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7105A" w14:textId="1016FCDD" w:rsidR="00AE1125" w:rsidRDefault="00AE1125">
      <w:pPr>
        <w:pStyle w:val="Inhaltsverzeichnisberschrift"/>
        <w:rPr>
          <w:rFonts w:eastAsiaTheme="minorHAnsi" w:cstheme="minorBidi"/>
          <w:b w:val="0"/>
          <w:color w:val="auto"/>
          <w:sz w:val="24"/>
          <w:szCs w:val="24"/>
        </w:rPr>
      </w:pPr>
      <w:r w:rsidRPr="00B470AF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EF524C" wp14:editId="6435074C">
            <wp:simplePos x="0" y="0"/>
            <wp:positionH relativeFrom="margin">
              <wp:posOffset>0</wp:posOffset>
            </wp:positionH>
            <wp:positionV relativeFrom="margin">
              <wp:posOffset>339090</wp:posOffset>
            </wp:positionV>
            <wp:extent cx="1733067" cy="914400"/>
            <wp:effectExtent l="0" t="0" r="635" b="0"/>
            <wp:wrapSquare wrapText="bothSides"/>
            <wp:docPr id="10" name="Picture 24" descr="NG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U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299189" w14:textId="77777777" w:rsidR="00AE1125" w:rsidRDefault="00AE1125" w:rsidP="00AE1125">
      <w:pPr>
        <w:ind w:firstLine="0"/>
        <w:rPr>
          <w:b/>
        </w:rPr>
      </w:pPr>
    </w:p>
    <w:p w14:paraId="4DE6F67F" w14:textId="77777777" w:rsidR="00AE1125" w:rsidRDefault="00AE1125" w:rsidP="00AE1125">
      <w:pPr>
        <w:ind w:firstLine="0"/>
        <w:rPr>
          <w:b/>
        </w:rPr>
      </w:pPr>
    </w:p>
    <w:p w14:paraId="6A13A0A0" w14:textId="77777777" w:rsidR="00AE1125" w:rsidRDefault="00AE1125" w:rsidP="00AE1125">
      <w:pPr>
        <w:ind w:firstLine="0"/>
        <w:rPr>
          <w:b/>
        </w:rPr>
      </w:pPr>
    </w:p>
    <w:p w14:paraId="397619C2" w14:textId="77777777" w:rsidR="00AE1125" w:rsidRDefault="00AE1125" w:rsidP="00AE1125">
      <w:pPr>
        <w:ind w:firstLine="0"/>
        <w:rPr>
          <w:b/>
        </w:rPr>
      </w:pPr>
    </w:p>
    <w:p w14:paraId="779D1032" w14:textId="6FA51395" w:rsidR="00D934FB" w:rsidRDefault="00684358" w:rsidP="000334DD">
      <w:pPr>
        <w:pStyle w:val="berschrift1"/>
      </w:pPr>
      <w:r>
        <w:t>Proposed Topics for Master Thesis</w:t>
      </w:r>
    </w:p>
    <w:p w14:paraId="2AED32A4" w14:textId="2B7C9F04" w:rsidR="00AD7417" w:rsidRDefault="00AD7417" w:rsidP="00AD7417">
      <w:r>
        <w:t xml:space="preserve">Below you find a list of potential topics for a </w:t>
      </w:r>
      <w:proofErr w:type="gramStart"/>
      <w:r>
        <w:t>Master’s</w:t>
      </w:r>
      <w:proofErr w:type="gramEnd"/>
      <w:r>
        <w:t xml:space="preserve"> Thesis. Topics are grouped into overarching topics and the respective mentor who would be supervising the thesis.</w:t>
      </w:r>
    </w:p>
    <w:p w14:paraId="66ED2F66" w14:textId="1075CA90" w:rsidR="00A62354" w:rsidRPr="00AD7417" w:rsidRDefault="00A62354" w:rsidP="00AD7417">
      <w:r>
        <w:t>If you are interested in working on one of those topics please first contact the Head of Research Center (nikolai.bunzmann@ng.team).</w:t>
      </w:r>
    </w:p>
    <w:p w14:paraId="3327D86B" w14:textId="720615A2" w:rsidR="00D934FB" w:rsidRDefault="00684358" w:rsidP="000334DD">
      <w:pPr>
        <w:pStyle w:val="berschrift2"/>
      </w:pPr>
      <w:r>
        <w:t>Legal Issues</w:t>
      </w:r>
      <w:r w:rsidR="00246455">
        <w:t xml:space="preserve"> (Dr. Elis </w:t>
      </w:r>
      <w:proofErr w:type="spellStart"/>
      <w:r w:rsidR="00246455">
        <w:t>Tarelli</w:t>
      </w:r>
      <w:proofErr w:type="spellEnd"/>
      <w:r w:rsidR="00246455">
        <w:t>)</w:t>
      </w:r>
    </w:p>
    <w:p w14:paraId="2D06CCBA" w14:textId="3EAB313F" w:rsidR="00684358" w:rsidRDefault="00684358" w:rsidP="00684358">
      <w:pPr>
        <w:pStyle w:val="Listenabsatz"/>
        <w:numPr>
          <w:ilvl w:val="0"/>
          <w:numId w:val="6"/>
        </w:numPr>
      </w:pPr>
      <w:r>
        <w:t xml:space="preserve">Board-structure composition of businesses firms / non-profit </w:t>
      </w:r>
      <w:proofErr w:type="spellStart"/>
      <w:r>
        <w:t>organisations</w:t>
      </w:r>
      <w:proofErr w:type="spellEnd"/>
      <w:r>
        <w:t xml:space="preserve"> – the role and significance of independent expert (boards) members for good governance practice (The case if Albanian business firm / non-profit </w:t>
      </w:r>
      <w:proofErr w:type="spellStart"/>
      <w:r>
        <w:t>organisations</w:t>
      </w:r>
      <w:proofErr w:type="spellEnd"/>
      <w:r>
        <w:t>)</w:t>
      </w:r>
    </w:p>
    <w:p w14:paraId="488D194D" w14:textId="233FE2DB" w:rsidR="00684358" w:rsidRDefault="00684358" w:rsidP="00684358">
      <w:pPr>
        <w:pStyle w:val="Listenabsatz"/>
        <w:numPr>
          <w:ilvl w:val="0"/>
          <w:numId w:val="6"/>
        </w:numPr>
      </w:pPr>
      <w:r>
        <w:t xml:space="preserve">Corporate Governance Best Practices for Non-Profit Organizations: The Case for a CG Code for Non-Profit </w:t>
      </w:r>
      <w:proofErr w:type="spellStart"/>
      <w:r>
        <w:t>Organisations</w:t>
      </w:r>
      <w:proofErr w:type="spellEnd"/>
      <w:r>
        <w:t xml:space="preserve"> in Albania</w:t>
      </w:r>
    </w:p>
    <w:p w14:paraId="64EEC28C" w14:textId="65B581D2" w:rsidR="00684358" w:rsidRDefault="00684358" w:rsidP="00684358">
      <w:pPr>
        <w:pStyle w:val="Listenabsatz"/>
        <w:numPr>
          <w:ilvl w:val="0"/>
          <w:numId w:val="6"/>
        </w:numPr>
      </w:pPr>
      <w:r>
        <w:t xml:space="preserve">CEO performance evaluation </w:t>
      </w:r>
      <w:proofErr w:type="spellStart"/>
      <w:r>
        <w:t>pratices</w:t>
      </w:r>
      <w:proofErr w:type="spellEnd"/>
      <w:r>
        <w:t xml:space="preserve"> at business firms / non-profit </w:t>
      </w:r>
      <w:proofErr w:type="spellStart"/>
      <w:r>
        <w:t>organisations</w:t>
      </w:r>
      <w:proofErr w:type="spellEnd"/>
      <w:r>
        <w:t xml:space="preserve"> in Albania. Evaluation of NG Team organizations CEOs as a practical example</w:t>
      </w:r>
    </w:p>
    <w:p w14:paraId="7F4241C8" w14:textId="664FB776" w:rsidR="00684358" w:rsidRDefault="00684358" w:rsidP="00684358">
      <w:pPr>
        <w:pStyle w:val="Listenabsatz"/>
        <w:numPr>
          <w:ilvl w:val="0"/>
          <w:numId w:val="6"/>
        </w:numPr>
      </w:pPr>
      <w:r>
        <w:t>Board self-evaluation practices: proposal for a self-evaluation framework for board based on the CG code for unlisted joint-stock companies in Albania</w:t>
      </w:r>
    </w:p>
    <w:p w14:paraId="1B3E2042" w14:textId="6B5E7E85" w:rsidR="00246455" w:rsidRDefault="00246455" w:rsidP="00684358">
      <w:pPr>
        <w:pStyle w:val="Listenabsatz"/>
        <w:numPr>
          <w:ilvl w:val="0"/>
          <w:numId w:val="6"/>
        </w:numPr>
      </w:pPr>
      <w:r>
        <w:t>What can for-profit and non-profit boards learn from each other about improving corporate governance?</w:t>
      </w:r>
    </w:p>
    <w:p w14:paraId="232896C6" w14:textId="484DAE85" w:rsidR="00246455" w:rsidRDefault="00246455" w:rsidP="00684358">
      <w:pPr>
        <w:pStyle w:val="Listenabsatz"/>
        <w:numPr>
          <w:ilvl w:val="0"/>
          <w:numId w:val="6"/>
        </w:numPr>
      </w:pPr>
      <w:r>
        <w:lastRenderedPageBreak/>
        <w:t>The efficiency of corporate governance in state-owned / foreign-owned enterprises in Albania</w:t>
      </w:r>
    </w:p>
    <w:p w14:paraId="672D0A24" w14:textId="502E7F13" w:rsidR="00246455" w:rsidRPr="00684358" w:rsidRDefault="00246455" w:rsidP="00684358">
      <w:pPr>
        <w:pStyle w:val="Listenabsatz"/>
        <w:numPr>
          <w:ilvl w:val="0"/>
          <w:numId w:val="6"/>
        </w:numPr>
      </w:pPr>
      <w:r>
        <w:t>The case of corporate social responsibility in Albanian business firms: a change of mentality or only sporadic examples?</w:t>
      </w:r>
    </w:p>
    <w:p w14:paraId="34F9DD2D" w14:textId="4F7347DE" w:rsidR="000334DD" w:rsidRDefault="00246455" w:rsidP="000334DD">
      <w:pPr>
        <w:pStyle w:val="berschrift2"/>
      </w:pPr>
      <w:r>
        <w:t>Intercultural Communication (Dr. Roy Atwood)</w:t>
      </w:r>
    </w:p>
    <w:p w14:paraId="1498DF73" w14:textId="1F8827D1" w:rsidR="00246455" w:rsidRDefault="00124985" w:rsidP="00246455">
      <w:pPr>
        <w:pStyle w:val="Listenabsatz"/>
        <w:numPr>
          <w:ilvl w:val="0"/>
          <w:numId w:val="7"/>
        </w:numPr>
      </w:pPr>
      <w:r>
        <w:t>Using social media as positive cross-cultural learning tools</w:t>
      </w:r>
    </w:p>
    <w:p w14:paraId="456C2E27" w14:textId="4903C669" w:rsidR="00124985" w:rsidRDefault="00124985" w:rsidP="00246455">
      <w:pPr>
        <w:pStyle w:val="Listenabsatz"/>
        <w:numPr>
          <w:ilvl w:val="0"/>
          <w:numId w:val="7"/>
        </w:numPr>
      </w:pPr>
      <w:r>
        <w:t>Intercultural communication in the classroom: teaching business students in a second language (we are a laboratory for this challenge)</w:t>
      </w:r>
    </w:p>
    <w:p w14:paraId="30DF8316" w14:textId="31CFE5D5" w:rsidR="00124985" w:rsidRDefault="00124985" w:rsidP="00246455">
      <w:pPr>
        <w:pStyle w:val="Listenabsatz"/>
        <w:numPr>
          <w:ilvl w:val="0"/>
          <w:numId w:val="7"/>
        </w:numPr>
      </w:pPr>
      <w:r>
        <w:t>Media transitions in AL (what are the challenges of people moving from MSM to social media?)</w:t>
      </w:r>
    </w:p>
    <w:p w14:paraId="0FB0DD45" w14:textId="54803E2B" w:rsidR="0078498F" w:rsidRDefault="0078498F" w:rsidP="00246455">
      <w:pPr>
        <w:pStyle w:val="Listenabsatz"/>
        <w:numPr>
          <w:ilvl w:val="0"/>
          <w:numId w:val="7"/>
        </w:numPr>
      </w:pPr>
      <w:r>
        <w:t>What principles of conflict resolution could be effective in (northern?)</w:t>
      </w:r>
    </w:p>
    <w:p w14:paraId="56DDE71D" w14:textId="6FBC9D39" w:rsidR="0078498F" w:rsidRDefault="0078498F" w:rsidP="00246455">
      <w:pPr>
        <w:pStyle w:val="Listenabsatz"/>
        <w:numPr>
          <w:ilvl w:val="0"/>
          <w:numId w:val="7"/>
        </w:numPr>
      </w:pPr>
      <w:r>
        <w:t>Developing worldview analysis tools for identifying potential points of intercultural tension and conflict resolution</w:t>
      </w:r>
    </w:p>
    <w:p w14:paraId="31E8981B" w14:textId="2E41F8CB" w:rsidR="0078498F" w:rsidRDefault="0078498F" w:rsidP="00246455">
      <w:pPr>
        <w:pStyle w:val="Listenabsatz"/>
        <w:numPr>
          <w:ilvl w:val="0"/>
          <w:numId w:val="7"/>
        </w:numPr>
      </w:pPr>
      <w:r>
        <w:t xml:space="preserve">Mixed Signals? Overcoming the challenges of marketing communication in a multicultural environment (Albania’s religious and cultural mix, e.g.: </w:t>
      </w:r>
      <w:proofErr w:type="spellStart"/>
      <w:r>
        <w:t>muslim</w:t>
      </w:r>
      <w:proofErr w:type="spellEnd"/>
      <w:r>
        <w:t>, orthodox roman catholic, evangelical, atheist/agnostic)</w:t>
      </w:r>
    </w:p>
    <w:p w14:paraId="33F255DE" w14:textId="7C646BEE" w:rsidR="0078498F" w:rsidRDefault="0078498F" w:rsidP="0078498F">
      <w:pPr>
        <w:pStyle w:val="berschrift2"/>
      </w:pPr>
      <w:r>
        <w:t>Leadership (Dr. Roy Atwood)</w:t>
      </w:r>
    </w:p>
    <w:p w14:paraId="338D961A" w14:textId="3338E217" w:rsidR="0078498F" w:rsidRDefault="0078498F" w:rsidP="0078498F">
      <w:pPr>
        <w:pStyle w:val="Listenabsatz"/>
        <w:numPr>
          <w:ilvl w:val="0"/>
          <w:numId w:val="8"/>
        </w:numPr>
      </w:pPr>
      <w:r>
        <w:t>Leadership best practices in NGOs (native characteristics and learned behaviors)</w:t>
      </w:r>
    </w:p>
    <w:p w14:paraId="28464959" w14:textId="3A9B0128" w:rsidR="0078498F" w:rsidRDefault="0078498F" w:rsidP="0078498F">
      <w:pPr>
        <w:pStyle w:val="Listenabsatz"/>
        <w:numPr>
          <w:ilvl w:val="0"/>
          <w:numId w:val="8"/>
        </w:numPr>
      </w:pPr>
      <w:r>
        <w:t>Followership in NGOs: Creativity and constructive criticism among “good” followers</w:t>
      </w:r>
    </w:p>
    <w:p w14:paraId="67881DD7" w14:textId="04048850" w:rsidR="0078498F" w:rsidRDefault="0078498F" w:rsidP="0078498F">
      <w:pPr>
        <w:pStyle w:val="Listenabsatz"/>
        <w:numPr>
          <w:ilvl w:val="0"/>
          <w:numId w:val="8"/>
        </w:numPr>
      </w:pPr>
      <w:r>
        <w:t>Self-Deception: Leaders’ self-evaluation and evaluation by their employees and followers</w:t>
      </w:r>
    </w:p>
    <w:p w14:paraId="3CEE18D7" w14:textId="6026614D" w:rsidR="0078498F" w:rsidRDefault="0078498F" w:rsidP="0078498F">
      <w:pPr>
        <w:pStyle w:val="Listenabsatz"/>
        <w:numPr>
          <w:ilvl w:val="0"/>
          <w:numId w:val="8"/>
        </w:numPr>
      </w:pPr>
      <w:r>
        <w:t>Perceptions of leaders within organizations in relation to organizational effectiveness and success</w:t>
      </w:r>
    </w:p>
    <w:p w14:paraId="3B6FB8B7" w14:textId="5A9F58AA" w:rsidR="0078498F" w:rsidRDefault="0078498F" w:rsidP="0078498F">
      <w:pPr>
        <w:pStyle w:val="Listenabsatz"/>
        <w:numPr>
          <w:ilvl w:val="0"/>
          <w:numId w:val="8"/>
        </w:numPr>
      </w:pPr>
      <w:r>
        <w:t>How do organizations develop their next generation of skilled and effective leaders?</w:t>
      </w:r>
    </w:p>
    <w:p w14:paraId="2E19454E" w14:textId="0A85C55D" w:rsidR="0078498F" w:rsidRDefault="0078498F" w:rsidP="0078498F">
      <w:pPr>
        <w:pStyle w:val="Listenabsatz"/>
        <w:numPr>
          <w:ilvl w:val="0"/>
          <w:numId w:val="8"/>
        </w:numPr>
      </w:pPr>
      <w:r>
        <w:lastRenderedPageBreak/>
        <w:t>Transitioning to next generation leaders: what factors ensure successful (or poor) CEO leadership succession/transition (could be businesses, organizations, or schools)</w:t>
      </w:r>
    </w:p>
    <w:p w14:paraId="48F14319" w14:textId="2CC6990B" w:rsidR="0078498F" w:rsidRDefault="0078498F" w:rsidP="0078498F">
      <w:pPr>
        <w:pStyle w:val="berschrift2"/>
      </w:pPr>
      <w:r>
        <w:t>Professional Ethics (Dr. Roy Atwood)</w:t>
      </w:r>
    </w:p>
    <w:p w14:paraId="59EA05EC" w14:textId="61C4BDD1" w:rsidR="0078498F" w:rsidRDefault="0078498F" w:rsidP="0078498F">
      <w:pPr>
        <w:pStyle w:val="Listenabsatz"/>
        <w:numPr>
          <w:ilvl w:val="0"/>
          <w:numId w:val="9"/>
        </w:numPr>
      </w:pPr>
      <w:r>
        <w:t>Identifying and overcoming key business ethics challenges in Albania</w:t>
      </w:r>
    </w:p>
    <w:p w14:paraId="53B2D2F7" w14:textId="1538E88D" w:rsidR="0078498F" w:rsidRDefault="0078498F" w:rsidP="0078498F">
      <w:pPr>
        <w:pStyle w:val="Listenabsatz"/>
        <w:numPr>
          <w:ilvl w:val="0"/>
          <w:numId w:val="9"/>
        </w:numPr>
      </w:pPr>
      <w:r>
        <w:t xml:space="preserve">Ethics in Albania’s NGOs: When does helping hurt or create unwelcomed long-term dependency? </w:t>
      </w:r>
    </w:p>
    <w:p w14:paraId="433E18BA" w14:textId="1CE20208" w:rsidR="0078498F" w:rsidRDefault="0078498F" w:rsidP="0078498F">
      <w:pPr>
        <w:pStyle w:val="Listenabsatz"/>
        <w:numPr>
          <w:ilvl w:val="0"/>
          <w:numId w:val="9"/>
        </w:numPr>
      </w:pPr>
      <w:r>
        <w:t>By what standard? Identifying and evaluating the ethical principles that guide Albanian businesses (e.g., Intuitionism, emotivism and situational ethics in the workplace)</w:t>
      </w:r>
    </w:p>
    <w:p w14:paraId="005916C3" w14:textId="78C884F2" w:rsidR="0078498F" w:rsidRDefault="0078498F" w:rsidP="0078498F">
      <w:pPr>
        <w:pStyle w:val="Listenabsatz"/>
        <w:numPr>
          <w:ilvl w:val="0"/>
          <w:numId w:val="9"/>
        </w:numPr>
      </w:pPr>
      <w:r>
        <w:t>The cultural consequences of lying in Albanian public and private life (Bok)</w:t>
      </w:r>
    </w:p>
    <w:p w14:paraId="3FA139C4" w14:textId="1C32B02F" w:rsidR="0078498F" w:rsidRDefault="0078498F" w:rsidP="0078498F">
      <w:pPr>
        <w:pStyle w:val="Listenabsatz"/>
        <w:numPr>
          <w:ilvl w:val="0"/>
          <w:numId w:val="9"/>
        </w:numPr>
      </w:pPr>
      <w:r>
        <w:t>Playing by the same rules on a level field? Can Albanians find sustainable success in a capitalist economy if the rule of law and ethics don’t apply evenly across the country?</w:t>
      </w:r>
    </w:p>
    <w:p w14:paraId="5F9DB178" w14:textId="146955E2" w:rsidR="0078498F" w:rsidRDefault="0078498F" w:rsidP="0078498F">
      <w:pPr>
        <w:pStyle w:val="berschrift2"/>
      </w:pPr>
      <w:r>
        <w:t>Governance &amp; Organizational Development (Dr. Roy Atwood)</w:t>
      </w:r>
    </w:p>
    <w:p w14:paraId="28107294" w14:textId="68A387A9" w:rsidR="0078498F" w:rsidRDefault="0078498F" w:rsidP="0078498F">
      <w:pPr>
        <w:pStyle w:val="Listenabsatz"/>
        <w:numPr>
          <w:ilvl w:val="0"/>
          <w:numId w:val="10"/>
        </w:numPr>
      </w:pPr>
      <w:r>
        <w:t>The paradox of Governance: Balancing control and collaboration (</w:t>
      </w:r>
      <w:proofErr w:type="spellStart"/>
      <w:r>
        <w:t>Sundaramurthy</w:t>
      </w:r>
      <w:proofErr w:type="spellEnd"/>
      <w:r>
        <w:t xml:space="preserve"> &amp; Lewis, 2003)</w:t>
      </w:r>
    </w:p>
    <w:p w14:paraId="64984887" w14:textId="06194BD1" w:rsidR="0078498F" w:rsidRDefault="0078498F" w:rsidP="0078498F">
      <w:pPr>
        <w:pStyle w:val="Listenabsatz"/>
        <w:numPr>
          <w:ilvl w:val="0"/>
          <w:numId w:val="10"/>
        </w:numPr>
      </w:pPr>
      <w:r>
        <w:t>To what extent do Governing Boards in Albanian businesses &amp; organizations assess their performance?</w:t>
      </w:r>
    </w:p>
    <w:p w14:paraId="137E4A8C" w14:textId="1E43ED97" w:rsidR="0078498F" w:rsidRDefault="0078498F" w:rsidP="0078498F">
      <w:pPr>
        <w:pStyle w:val="Listenabsatz"/>
        <w:numPr>
          <w:ilvl w:val="0"/>
          <w:numId w:val="10"/>
        </w:numPr>
      </w:pPr>
      <w:r>
        <w:t>Avoiding governance extremes: How do organizations protect themselves against micro-management and abdication of responsibility?</w:t>
      </w:r>
    </w:p>
    <w:p w14:paraId="2EFE6A30" w14:textId="2101C328" w:rsidR="0078498F" w:rsidRDefault="0078498F" w:rsidP="0078498F">
      <w:pPr>
        <w:pStyle w:val="Listenabsatz"/>
        <w:numPr>
          <w:ilvl w:val="0"/>
          <w:numId w:val="10"/>
        </w:numPr>
      </w:pPr>
      <w:r>
        <w:t>The Policy Governance Model’s benefits and limits: What problems have Albanian organizations encountered applying the popular Carver Policy Governance Model and how have they adjusted?</w:t>
      </w:r>
    </w:p>
    <w:p w14:paraId="5BA8A1CF" w14:textId="068554C7" w:rsidR="009C1033" w:rsidRDefault="009C1033" w:rsidP="0078498F">
      <w:pPr>
        <w:pStyle w:val="Listenabsatz"/>
        <w:numPr>
          <w:ilvl w:val="0"/>
          <w:numId w:val="10"/>
        </w:numPr>
      </w:pPr>
      <w:r>
        <w:t>To what extent do Governing Boards adequately distinguish ends and means in their policies?</w:t>
      </w:r>
    </w:p>
    <w:p w14:paraId="441209FE" w14:textId="22EC9A01" w:rsidR="009C1033" w:rsidRDefault="009C1033" w:rsidP="0078498F">
      <w:pPr>
        <w:pStyle w:val="Listenabsatz"/>
        <w:numPr>
          <w:ilvl w:val="0"/>
          <w:numId w:val="10"/>
        </w:numPr>
      </w:pPr>
      <w:r>
        <w:t>How do board leadership and organizational management avoid “stepping on each other’s toes”?</w:t>
      </w:r>
    </w:p>
    <w:p w14:paraId="69DCDD4C" w14:textId="6A6F9D73" w:rsidR="009C1033" w:rsidRDefault="009C1033" w:rsidP="0078498F">
      <w:pPr>
        <w:pStyle w:val="Listenabsatz"/>
        <w:numPr>
          <w:ilvl w:val="0"/>
          <w:numId w:val="10"/>
        </w:numPr>
      </w:pPr>
      <w:r>
        <w:lastRenderedPageBreak/>
        <w:t>What formal policies or processes (fail to?) nurture and protect healthy Board-Management linkage?</w:t>
      </w:r>
    </w:p>
    <w:p w14:paraId="56F831E0" w14:textId="5A3D0580" w:rsidR="009C1033" w:rsidRDefault="009C1033" w:rsidP="0078498F">
      <w:pPr>
        <w:pStyle w:val="Listenabsatz"/>
        <w:numPr>
          <w:ilvl w:val="0"/>
          <w:numId w:val="10"/>
        </w:numPr>
      </w:pPr>
      <w:r>
        <w:t>The challenges of governance in family-owned business (Martins, et al., 2012; Gonzales-Bustos, 2017)</w:t>
      </w:r>
    </w:p>
    <w:p w14:paraId="7208F6B5" w14:textId="44B3F860" w:rsidR="0021218B" w:rsidRDefault="0021218B" w:rsidP="0021218B">
      <w:pPr>
        <w:pStyle w:val="berschrift2"/>
      </w:pPr>
      <w:r>
        <w:t xml:space="preserve">Education (Dr. </w:t>
      </w:r>
      <w:proofErr w:type="spellStart"/>
      <w:r>
        <w:t>Irmarela</w:t>
      </w:r>
      <w:proofErr w:type="spellEnd"/>
      <w:r>
        <w:t xml:space="preserve"> </w:t>
      </w:r>
      <w:proofErr w:type="spellStart"/>
      <w:r>
        <w:t>Tarelli</w:t>
      </w:r>
      <w:proofErr w:type="spellEnd"/>
      <w:r>
        <w:t>)</w:t>
      </w:r>
    </w:p>
    <w:p w14:paraId="474C5B88" w14:textId="741681EA" w:rsidR="0021218B" w:rsidRDefault="0021218B" w:rsidP="0021218B">
      <w:pPr>
        <w:pStyle w:val="Listenabsatz"/>
        <w:numPr>
          <w:ilvl w:val="0"/>
          <w:numId w:val="11"/>
        </w:numPr>
      </w:pPr>
      <w:r>
        <w:t>Preschool education reform in Albania and challenges related in its implementation</w:t>
      </w:r>
    </w:p>
    <w:p w14:paraId="1E82E838" w14:textId="0B60BB08" w:rsidR="0021218B" w:rsidRDefault="0021218B" w:rsidP="0021218B">
      <w:pPr>
        <w:pStyle w:val="Listenabsatz"/>
        <w:numPr>
          <w:ilvl w:val="0"/>
          <w:numId w:val="11"/>
        </w:numPr>
      </w:pPr>
      <w:r>
        <w:t>Teachers’ professional practices</w:t>
      </w:r>
      <w:r w:rsidR="007152C8">
        <w:t xml:space="preserve"> and beliefs in Albania (e.g., instruction and professional development)</w:t>
      </w:r>
    </w:p>
    <w:p w14:paraId="18F3EA84" w14:textId="18CBB3C7" w:rsidR="007152C8" w:rsidRDefault="007152C8" w:rsidP="0021218B">
      <w:pPr>
        <w:pStyle w:val="Listenabsatz"/>
        <w:numPr>
          <w:ilvl w:val="0"/>
          <w:numId w:val="11"/>
        </w:numPr>
      </w:pPr>
      <w:r>
        <w:t>Parental involvement in school educational processes in Albania</w:t>
      </w:r>
    </w:p>
    <w:p w14:paraId="59BC9A5E" w14:textId="1DAC6B2A" w:rsidR="007152C8" w:rsidRDefault="007152C8" w:rsidP="007152C8">
      <w:pPr>
        <w:pStyle w:val="berschrift2"/>
      </w:pPr>
      <w:r>
        <w:t xml:space="preserve">Education (Prof. Dr. </w:t>
      </w:r>
      <w:proofErr w:type="spellStart"/>
      <w:r>
        <w:t>Bardhyl</w:t>
      </w:r>
      <w:proofErr w:type="spellEnd"/>
      <w:r>
        <w:t xml:space="preserve"> </w:t>
      </w:r>
      <w:proofErr w:type="spellStart"/>
      <w:r>
        <w:t>Musai</w:t>
      </w:r>
      <w:proofErr w:type="spellEnd"/>
      <w:r>
        <w:t>)</w:t>
      </w:r>
    </w:p>
    <w:p w14:paraId="7A97F3D6" w14:textId="0892E80D" w:rsidR="007152C8" w:rsidRDefault="007152C8" w:rsidP="007152C8">
      <w:pPr>
        <w:pStyle w:val="Listenabsatz"/>
        <w:numPr>
          <w:ilvl w:val="0"/>
          <w:numId w:val="12"/>
        </w:numPr>
      </w:pPr>
      <w:r>
        <w:t xml:space="preserve">Inclusive education in primary schools (The case of </w:t>
      </w:r>
      <w:proofErr w:type="spellStart"/>
      <w:r>
        <w:t>Pogradeci</w:t>
      </w:r>
      <w:proofErr w:type="spellEnd"/>
      <w:r>
        <w:t xml:space="preserve"> region)</w:t>
      </w:r>
    </w:p>
    <w:p w14:paraId="06DCEDC1" w14:textId="1DA1F957" w:rsidR="007152C8" w:rsidRDefault="007152C8" w:rsidP="007152C8">
      <w:pPr>
        <w:pStyle w:val="Listenabsatz"/>
        <w:numPr>
          <w:ilvl w:val="0"/>
          <w:numId w:val="12"/>
        </w:numPr>
      </w:pPr>
      <w:r>
        <w:t>Bullying and Cyberbullying in Albanian schools as form of aggression</w:t>
      </w:r>
    </w:p>
    <w:p w14:paraId="69E73214" w14:textId="6C05DB49" w:rsidR="007152C8" w:rsidRDefault="007152C8" w:rsidP="007152C8">
      <w:pPr>
        <w:pStyle w:val="Listenabsatz"/>
        <w:numPr>
          <w:ilvl w:val="0"/>
          <w:numId w:val="12"/>
        </w:numPr>
      </w:pPr>
      <w:r>
        <w:t xml:space="preserve">Effective education assessment tools (The case of </w:t>
      </w:r>
      <w:proofErr w:type="spellStart"/>
      <w:r>
        <w:t>Nehemia</w:t>
      </w:r>
      <w:proofErr w:type="spellEnd"/>
      <w:r>
        <w:t xml:space="preserve"> school)</w:t>
      </w:r>
    </w:p>
    <w:p w14:paraId="37BA6E6A" w14:textId="6029A51D" w:rsidR="007152C8" w:rsidRDefault="007152C8" w:rsidP="007152C8">
      <w:pPr>
        <w:pStyle w:val="Listenabsatz"/>
        <w:numPr>
          <w:ilvl w:val="0"/>
          <w:numId w:val="12"/>
        </w:numPr>
      </w:pPr>
      <w:r>
        <w:t xml:space="preserve">The impact of classroom management in students’ behavior (The case of </w:t>
      </w:r>
      <w:proofErr w:type="spellStart"/>
      <w:r>
        <w:t>Nehemia</w:t>
      </w:r>
      <w:proofErr w:type="spellEnd"/>
      <w:r>
        <w:t xml:space="preserve"> school)</w:t>
      </w:r>
    </w:p>
    <w:p w14:paraId="38B02D31" w14:textId="06413390" w:rsidR="007152C8" w:rsidRDefault="007152C8" w:rsidP="007152C8">
      <w:pPr>
        <w:pStyle w:val="Listenabsatz"/>
        <w:numPr>
          <w:ilvl w:val="0"/>
          <w:numId w:val="12"/>
        </w:numPr>
      </w:pPr>
      <w:r>
        <w:t xml:space="preserve">The problem of parental attitudes towards school (The case of </w:t>
      </w:r>
      <w:proofErr w:type="spellStart"/>
      <w:r>
        <w:t>Nehemia</w:t>
      </w:r>
      <w:proofErr w:type="spellEnd"/>
      <w:r>
        <w:t xml:space="preserve"> school)</w:t>
      </w:r>
    </w:p>
    <w:p w14:paraId="0E63D83C" w14:textId="4AC5AEF6" w:rsidR="007152C8" w:rsidRDefault="007152C8" w:rsidP="007152C8">
      <w:pPr>
        <w:pStyle w:val="Listenabsatz"/>
        <w:numPr>
          <w:ilvl w:val="0"/>
          <w:numId w:val="12"/>
        </w:numPr>
      </w:pPr>
      <w:r>
        <w:t>The impact of Albanian family involvement on academic achievement</w:t>
      </w:r>
    </w:p>
    <w:p w14:paraId="1CD5E6D7" w14:textId="0FB34E8B" w:rsidR="007152C8" w:rsidRDefault="007152C8" w:rsidP="007152C8">
      <w:pPr>
        <w:pStyle w:val="Listenabsatz"/>
        <w:numPr>
          <w:ilvl w:val="0"/>
          <w:numId w:val="12"/>
        </w:numPr>
      </w:pPr>
      <w:r>
        <w:t>Perceptions of Albanian principals in school leadership</w:t>
      </w:r>
    </w:p>
    <w:p w14:paraId="6CD8DB7F" w14:textId="00723D8A" w:rsidR="007152C8" w:rsidRDefault="007152C8" w:rsidP="007152C8">
      <w:pPr>
        <w:pStyle w:val="berschrift2"/>
      </w:pPr>
      <w:r>
        <w:t xml:space="preserve">Performance Management, Leadership, Marketing et al. (Dr. Peter </w:t>
      </w:r>
      <w:proofErr w:type="spellStart"/>
      <w:r>
        <w:t>Makiriyado</w:t>
      </w:r>
      <w:proofErr w:type="spellEnd"/>
      <w:r>
        <w:t>)</w:t>
      </w:r>
    </w:p>
    <w:p w14:paraId="39AF782D" w14:textId="44505DDF" w:rsidR="007152C8" w:rsidRDefault="007152C8" w:rsidP="007152C8">
      <w:pPr>
        <w:pStyle w:val="Listenabsatz"/>
        <w:numPr>
          <w:ilvl w:val="0"/>
          <w:numId w:val="13"/>
        </w:numPr>
      </w:pPr>
      <w:r>
        <w:t>Decision Making</w:t>
      </w:r>
    </w:p>
    <w:p w14:paraId="5A2E0E60" w14:textId="0865ABE6" w:rsidR="007152C8" w:rsidRDefault="007152C8" w:rsidP="007152C8">
      <w:pPr>
        <w:pStyle w:val="Listenabsatz"/>
        <w:numPr>
          <w:ilvl w:val="0"/>
          <w:numId w:val="13"/>
        </w:numPr>
      </w:pPr>
      <w:r>
        <w:t>The most effective measures of performance: The prevailing performance measures, their effectiveness and improvement.</w:t>
      </w:r>
    </w:p>
    <w:p w14:paraId="3F804589" w14:textId="514BD9FB" w:rsidR="007152C8" w:rsidRDefault="007152C8" w:rsidP="007152C8">
      <w:pPr>
        <w:pStyle w:val="Listenabsatz"/>
        <w:numPr>
          <w:ilvl w:val="0"/>
          <w:numId w:val="13"/>
        </w:numPr>
      </w:pPr>
      <w:r>
        <w:lastRenderedPageBreak/>
        <w:t>Employees Attitude Towards Performance Appraisal Practices [in a certain] Industry</w:t>
      </w:r>
    </w:p>
    <w:p w14:paraId="65F641AE" w14:textId="7271EF8B" w:rsidR="007152C8" w:rsidRDefault="007152C8" w:rsidP="007152C8">
      <w:pPr>
        <w:pStyle w:val="Listenabsatz"/>
        <w:numPr>
          <w:ilvl w:val="0"/>
          <w:numId w:val="13"/>
        </w:numPr>
      </w:pPr>
      <w:r>
        <w:t>Investigating effective advertising and promotional strategies in [a certain marketing area].</w:t>
      </w:r>
    </w:p>
    <w:p w14:paraId="17FFACCC" w14:textId="311E876C" w:rsidR="007152C8" w:rsidRDefault="007152C8" w:rsidP="007152C8">
      <w:pPr>
        <w:pStyle w:val="Listenabsatz"/>
        <w:numPr>
          <w:ilvl w:val="0"/>
          <w:numId w:val="13"/>
        </w:numPr>
      </w:pPr>
      <w:r>
        <w:t xml:space="preserve">The importance of having an account on renowned social networking </w:t>
      </w:r>
      <w:proofErr w:type="gramStart"/>
      <w:r>
        <w:t>sites:</w:t>
      </w:r>
      <w:proofErr w:type="gramEnd"/>
      <w:r>
        <w:t xml:space="preserve"> are they effective or just plain simple presence on the web</w:t>
      </w:r>
    </w:p>
    <w:p w14:paraId="7B3E022A" w14:textId="4E9CC1B6" w:rsidR="007152C8" w:rsidRDefault="007152C8" w:rsidP="007152C8">
      <w:pPr>
        <w:pStyle w:val="Listenabsatz"/>
        <w:numPr>
          <w:ilvl w:val="0"/>
          <w:numId w:val="13"/>
        </w:numPr>
      </w:pPr>
      <w:r>
        <w:t>Current trends in [a certain country/business sector] advertising and consumer behavior</w:t>
      </w:r>
    </w:p>
    <w:p w14:paraId="6EC048F1" w14:textId="177FEEF2" w:rsidR="007152C8" w:rsidRDefault="007152C8" w:rsidP="007152C8">
      <w:pPr>
        <w:pStyle w:val="Listenabsatz"/>
        <w:numPr>
          <w:ilvl w:val="0"/>
          <w:numId w:val="13"/>
        </w:numPr>
      </w:pPr>
      <w:r>
        <w:t>The relationship and common aspects of innovation management and organizational culture</w:t>
      </w:r>
    </w:p>
    <w:p w14:paraId="21FE6E37" w14:textId="7D1648EE" w:rsidR="007152C8" w:rsidRDefault="007152C8" w:rsidP="007152C8">
      <w:pPr>
        <w:pStyle w:val="Listenabsatz"/>
        <w:numPr>
          <w:ilvl w:val="0"/>
          <w:numId w:val="13"/>
        </w:numPr>
      </w:pPr>
      <w:r>
        <w:t>Empirical investigation into the influence of organizational and leadership performance</w:t>
      </w:r>
    </w:p>
    <w:p w14:paraId="5AF8CD1E" w14:textId="59316EDB" w:rsidR="007152C8" w:rsidRDefault="007152C8" w:rsidP="007152C8">
      <w:pPr>
        <w:pStyle w:val="Listenabsatz"/>
        <w:numPr>
          <w:ilvl w:val="0"/>
          <w:numId w:val="13"/>
        </w:numPr>
      </w:pPr>
      <w:r>
        <w:t>A case study of rural marketing project</w:t>
      </w:r>
    </w:p>
    <w:p w14:paraId="5876A3A5" w14:textId="0A95CE2E" w:rsidR="007152C8" w:rsidRDefault="007152C8" w:rsidP="007152C8">
      <w:pPr>
        <w:pStyle w:val="Listenabsatz"/>
        <w:numPr>
          <w:ilvl w:val="0"/>
          <w:numId w:val="13"/>
        </w:numPr>
      </w:pPr>
      <w:r>
        <w:t>Investigating the effects of mobile banking</w:t>
      </w:r>
    </w:p>
    <w:p w14:paraId="30136AD1" w14:textId="1DFB747C" w:rsidR="007152C8" w:rsidRDefault="007152C8" w:rsidP="007152C8">
      <w:pPr>
        <w:pStyle w:val="Listenabsatz"/>
        <w:numPr>
          <w:ilvl w:val="0"/>
          <w:numId w:val="13"/>
        </w:numPr>
      </w:pPr>
      <w:r>
        <w:t>Analyzing the effectiveness of advertising</w:t>
      </w:r>
    </w:p>
    <w:p w14:paraId="52B070DE" w14:textId="0A8EB042" w:rsidR="007152C8" w:rsidRDefault="007152C8" w:rsidP="007152C8">
      <w:pPr>
        <w:pStyle w:val="Listenabsatz"/>
        <w:numPr>
          <w:ilvl w:val="0"/>
          <w:numId w:val="13"/>
        </w:numPr>
      </w:pPr>
      <w:r>
        <w:t>A comparative study of organized trading in [country 1] and [country 2]</w:t>
      </w:r>
    </w:p>
    <w:p w14:paraId="34B86560" w14:textId="1D836001" w:rsidR="00986346" w:rsidRDefault="007152C8" w:rsidP="00986346">
      <w:pPr>
        <w:pStyle w:val="Listenabsatz"/>
        <w:numPr>
          <w:ilvl w:val="0"/>
          <w:numId w:val="13"/>
        </w:numPr>
      </w:pPr>
      <w:r>
        <w:t>Analysis of the effects of branding on the buyers’ purchase decision</w:t>
      </w:r>
    </w:p>
    <w:p w14:paraId="5406C42E" w14:textId="233ACAD0" w:rsidR="00986346" w:rsidRDefault="00986346" w:rsidP="00986346">
      <w:pPr>
        <w:pStyle w:val="Listenabsatz"/>
        <w:numPr>
          <w:ilvl w:val="0"/>
          <w:numId w:val="13"/>
        </w:numPr>
      </w:pPr>
      <w:r>
        <w:t>Relationship of financial incentives to worker morale</w:t>
      </w:r>
    </w:p>
    <w:p w14:paraId="218347DC" w14:textId="63F452FA" w:rsidR="00986346" w:rsidRDefault="00986346" w:rsidP="00986346">
      <w:pPr>
        <w:pStyle w:val="Listenabsatz"/>
        <w:numPr>
          <w:ilvl w:val="0"/>
          <w:numId w:val="13"/>
        </w:numPr>
      </w:pPr>
      <w:r>
        <w:t>Influence of advertising on consumer behavior</w:t>
      </w:r>
    </w:p>
    <w:p w14:paraId="2F20364F" w14:textId="6C44BA01" w:rsidR="00986346" w:rsidRPr="007152C8" w:rsidRDefault="00986346" w:rsidP="00986346">
      <w:pPr>
        <w:pStyle w:val="Listenabsatz"/>
        <w:numPr>
          <w:ilvl w:val="0"/>
          <w:numId w:val="13"/>
        </w:numPr>
      </w:pPr>
      <w:r>
        <w:t>Impact of HRM on organizational growth</w:t>
      </w:r>
    </w:p>
    <w:sectPr w:rsidR="00986346" w:rsidRPr="007152C8" w:rsidSect="00C86D98">
      <w:footerReference w:type="even" r:id="rId9"/>
      <w:footerReference w:type="default" r:id="rId10"/>
      <w:pgSz w:w="11906" w:h="16838"/>
      <w:pgMar w:top="1440" w:right="1797" w:bottom="1440" w:left="179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D8868" w14:textId="77777777" w:rsidR="00321275" w:rsidRDefault="00321275" w:rsidP="00D934FB">
      <w:pPr>
        <w:spacing w:line="240" w:lineRule="auto"/>
      </w:pPr>
      <w:r>
        <w:separator/>
      </w:r>
    </w:p>
  </w:endnote>
  <w:endnote w:type="continuationSeparator" w:id="0">
    <w:p w14:paraId="41FC5087" w14:textId="77777777" w:rsidR="00321275" w:rsidRDefault="00321275" w:rsidP="00D93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05481453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3B1ABE4" w14:textId="11345362" w:rsidR="00BE10A5" w:rsidRDefault="00BE10A5" w:rsidP="00791011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70486BC" w14:textId="77777777" w:rsidR="00BE10A5" w:rsidRDefault="00BE10A5" w:rsidP="00AE112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68533051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C3713C7" w14:textId="789D48D7" w:rsidR="00BE10A5" w:rsidRDefault="00BE10A5" w:rsidP="00791011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19</w:t>
        </w:r>
        <w:r>
          <w:rPr>
            <w:rStyle w:val="Seitenzahl"/>
          </w:rPr>
          <w:fldChar w:fldCharType="end"/>
        </w:r>
      </w:p>
    </w:sdtContent>
  </w:sdt>
  <w:p w14:paraId="7B95691F" w14:textId="13356C1E" w:rsidR="00BE10A5" w:rsidRDefault="00BE10A5" w:rsidP="00AE1125">
    <w:pPr>
      <w:pStyle w:val="Fuzeile"/>
      <w:ind w:right="360"/>
      <w:jc w:val="center"/>
    </w:pPr>
  </w:p>
  <w:p w14:paraId="5C47EAA9" w14:textId="77777777" w:rsidR="00BE10A5" w:rsidRDefault="00BE10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C13AD" w14:textId="77777777" w:rsidR="00321275" w:rsidRDefault="00321275" w:rsidP="00D934FB">
      <w:pPr>
        <w:spacing w:line="240" w:lineRule="auto"/>
      </w:pPr>
      <w:r>
        <w:separator/>
      </w:r>
    </w:p>
  </w:footnote>
  <w:footnote w:type="continuationSeparator" w:id="0">
    <w:p w14:paraId="7B31F0BE" w14:textId="77777777" w:rsidR="00321275" w:rsidRDefault="00321275" w:rsidP="00D934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5316F"/>
    <w:multiLevelType w:val="hybridMultilevel"/>
    <w:tmpl w:val="BB1A45A2"/>
    <w:lvl w:ilvl="0" w:tplc="B0B24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18308A"/>
    <w:multiLevelType w:val="hybridMultilevel"/>
    <w:tmpl w:val="06F08DA4"/>
    <w:lvl w:ilvl="0" w:tplc="81E0F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83E94"/>
    <w:multiLevelType w:val="hybridMultilevel"/>
    <w:tmpl w:val="6F8A609E"/>
    <w:lvl w:ilvl="0" w:tplc="50D43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F077E"/>
    <w:multiLevelType w:val="hybridMultilevel"/>
    <w:tmpl w:val="76A4F150"/>
    <w:lvl w:ilvl="0" w:tplc="343AF1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82FD2"/>
    <w:multiLevelType w:val="hybridMultilevel"/>
    <w:tmpl w:val="90C6A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04DF5"/>
    <w:multiLevelType w:val="multilevel"/>
    <w:tmpl w:val="4FDE68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DC6111A"/>
    <w:multiLevelType w:val="hybridMultilevel"/>
    <w:tmpl w:val="A1D4B21C"/>
    <w:lvl w:ilvl="0" w:tplc="6082D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D2698A"/>
    <w:multiLevelType w:val="hybridMultilevel"/>
    <w:tmpl w:val="9E801532"/>
    <w:lvl w:ilvl="0" w:tplc="7AF8D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B56705"/>
    <w:multiLevelType w:val="hybridMultilevel"/>
    <w:tmpl w:val="75D87BA4"/>
    <w:lvl w:ilvl="0" w:tplc="06B23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4466E7"/>
    <w:multiLevelType w:val="hybridMultilevel"/>
    <w:tmpl w:val="03843324"/>
    <w:lvl w:ilvl="0" w:tplc="8840A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0871D7"/>
    <w:multiLevelType w:val="hybridMultilevel"/>
    <w:tmpl w:val="2FB49456"/>
    <w:lvl w:ilvl="0" w:tplc="5A82B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A86A6B"/>
    <w:multiLevelType w:val="hybridMultilevel"/>
    <w:tmpl w:val="F454EA6C"/>
    <w:lvl w:ilvl="0" w:tplc="B85E7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516969"/>
    <w:multiLevelType w:val="hybridMultilevel"/>
    <w:tmpl w:val="6B10A00C"/>
    <w:lvl w:ilvl="0" w:tplc="8CD09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7D"/>
    <w:rsid w:val="00004691"/>
    <w:rsid w:val="000334DD"/>
    <w:rsid w:val="00056092"/>
    <w:rsid w:val="00056B00"/>
    <w:rsid w:val="00060423"/>
    <w:rsid w:val="00063ED0"/>
    <w:rsid w:val="000647EE"/>
    <w:rsid w:val="00066980"/>
    <w:rsid w:val="00075012"/>
    <w:rsid w:val="00092E41"/>
    <w:rsid w:val="00095E6F"/>
    <w:rsid w:val="000A509C"/>
    <w:rsid w:val="00124985"/>
    <w:rsid w:val="001456FE"/>
    <w:rsid w:val="001660ED"/>
    <w:rsid w:val="001A6A64"/>
    <w:rsid w:val="001B33A0"/>
    <w:rsid w:val="00205822"/>
    <w:rsid w:val="0021218B"/>
    <w:rsid w:val="00234BC9"/>
    <w:rsid w:val="00236B8E"/>
    <w:rsid w:val="00244C6A"/>
    <w:rsid w:val="002451D5"/>
    <w:rsid w:val="00246455"/>
    <w:rsid w:val="002A49E6"/>
    <w:rsid w:val="002A7CC4"/>
    <w:rsid w:val="002C0214"/>
    <w:rsid w:val="002C3D08"/>
    <w:rsid w:val="002C7144"/>
    <w:rsid w:val="00302248"/>
    <w:rsid w:val="00321275"/>
    <w:rsid w:val="0032538E"/>
    <w:rsid w:val="0033439B"/>
    <w:rsid w:val="0034109E"/>
    <w:rsid w:val="003533D7"/>
    <w:rsid w:val="00366B7C"/>
    <w:rsid w:val="00377579"/>
    <w:rsid w:val="003857E0"/>
    <w:rsid w:val="003A1475"/>
    <w:rsid w:val="003A196A"/>
    <w:rsid w:val="003A56D4"/>
    <w:rsid w:val="004136D7"/>
    <w:rsid w:val="0041465B"/>
    <w:rsid w:val="004517B5"/>
    <w:rsid w:val="0045387D"/>
    <w:rsid w:val="004654B2"/>
    <w:rsid w:val="004660F6"/>
    <w:rsid w:val="00476B9D"/>
    <w:rsid w:val="00494DF2"/>
    <w:rsid w:val="004A1CF3"/>
    <w:rsid w:val="004B331D"/>
    <w:rsid w:val="004B548A"/>
    <w:rsid w:val="004D22DA"/>
    <w:rsid w:val="004E3AE4"/>
    <w:rsid w:val="004F36C9"/>
    <w:rsid w:val="00517798"/>
    <w:rsid w:val="00531AD0"/>
    <w:rsid w:val="00545B07"/>
    <w:rsid w:val="00576D40"/>
    <w:rsid w:val="005A7214"/>
    <w:rsid w:val="00640963"/>
    <w:rsid w:val="00684358"/>
    <w:rsid w:val="0069661E"/>
    <w:rsid w:val="006A320F"/>
    <w:rsid w:val="00704515"/>
    <w:rsid w:val="007070D4"/>
    <w:rsid w:val="00712821"/>
    <w:rsid w:val="007152C8"/>
    <w:rsid w:val="00766F22"/>
    <w:rsid w:val="00782F75"/>
    <w:rsid w:val="0078498F"/>
    <w:rsid w:val="00791011"/>
    <w:rsid w:val="00796B78"/>
    <w:rsid w:val="007A5067"/>
    <w:rsid w:val="007C0F67"/>
    <w:rsid w:val="007D5F98"/>
    <w:rsid w:val="00840213"/>
    <w:rsid w:val="00840D63"/>
    <w:rsid w:val="00845BE4"/>
    <w:rsid w:val="00854ABC"/>
    <w:rsid w:val="00886919"/>
    <w:rsid w:val="008C29EE"/>
    <w:rsid w:val="00920719"/>
    <w:rsid w:val="0093429B"/>
    <w:rsid w:val="00986346"/>
    <w:rsid w:val="00992774"/>
    <w:rsid w:val="00993D2A"/>
    <w:rsid w:val="009B7609"/>
    <w:rsid w:val="009C1033"/>
    <w:rsid w:val="009C2AFF"/>
    <w:rsid w:val="00A059A0"/>
    <w:rsid w:val="00A07703"/>
    <w:rsid w:val="00A229D2"/>
    <w:rsid w:val="00A456B3"/>
    <w:rsid w:val="00A47E3C"/>
    <w:rsid w:val="00A62354"/>
    <w:rsid w:val="00A77064"/>
    <w:rsid w:val="00A8694D"/>
    <w:rsid w:val="00A90496"/>
    <w:rsid w:val="00AD1908"/>
    <w:rsid w:val="00AD7417"/>
    <w:rsid w:val="00AE1125"/>
    <w:rsid w:val="00B04D55"/>
    <w:rsid w:val="00B42F67"/>
    <w:rsid w:val="00B545D6"/>
    <w:rsid w:val="00B86BF0"/>
    <w:rsid w:val="00BE0B34"/>
    <w:rsid w:val="00BE10A5"/>
    <w:rsid w:val="00BF7C1A"/>
    <w:rsid w:val="00C035CF"/>
    <w:rsid w:val="00C86D98"/>
    <w:rsid w:val="00C94049"/>
    <w:rsid w:val="00CB1335"/>
    <w:rsid w:val="00CC5A68"/>
    <w:rsid w:val="00CE5B9B"/>
    <w:rsid w:val="00CF173A"/>
    <w:rsid w:val="00D070B7"/>
    <w:rsid w:val="00D33DE9"/>
    <w:rsid w:val="00D44EEB"/>
    <w:rsid w:val="00D84AB2"/>
    <w:rsid w:val="00D934FB"/>
    <w:rsid w:val="00DD6699"/>
    <w:rsid w:val="00E17759"/>
    <w:rsid w:val="00E4643B"/>
    <w:rsid w:val="00E90099"/>
    <w:rsid w:val="00EE5340"/>
    <w:rsid w:val="00EE69EF"/>
    <w:rsid w:val="00F279C8"/>
    <w:rsid w:val="00F32966"/>
    <w:rsid w:val="00F77C8C"/>
    <w:rsid w:val="00F8173B"/>
    <w:rsid w:val="00F8461D"/>
    <w:rsid w:val="00FB6BCF"/>
    <w:rsid w:val="00FD1859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9232"/>
  <w15:chartTrackingRefBased/>
  <w15:docId w15:val="{2710B86E-5083-0A4F-B4A5-15B8979D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34FB"/>
    <w:pPr>
      <w:spacing w:line="360" w:lineRule="auto"/>
      <w:ind w:firstLine="720"/>
      <w:jc w:val="both"/>
    </w:pPr>
    <w:rPr>
      <w:rFonts w:ascii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34DD"/>
    <w:pPr>
      <w:keepNext/>
      <w:keepLines/>
      <w:numPr>
        <w:numId w:val="1"/>
      </w:numPr>
      <w:spacing w:before="840" w:after="60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34DD"/>
    <w:pPr>
      <w:keepNext/>
      <w:keepLines/>
      <w:numPr>
        <w:ilvl w:val="1"/>
        <w:numId w:val="1"/>
      </w:numPr>
      <w:spacing w:before="720" w:after="360"/>
      <w:jc w:val="left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5340"/>
    <w:pPr>
      <w:keepNext/>
      <w:keepLines/>
      <w:numPr>
        <w:ilvl w:val="2"/>
        <w:numId w:val="1"/>
      </w:numPr>
      <w:spacing w:before="360" w:after="240"/>
      <w:jc w:val="left"/>
      <w:outlineLvl w:val="2"/>
    </w:pPr>
    <w:rPr>
      <w:rFonts w:eastAsiaTheme="majorEastAsia" w:cstheme="majorBidi"/>
      <w:b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34F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34F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34F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34F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34F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34F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34DD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D934FB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34FB"/>
    <w:rPr>
      <w:rFonts w:ascii="Times New Roman" w:hAnsi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934FB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34FB"/>
    <w:rPr>
      <w:rFonts w:ascii="Times New Roman" w:hAnsi="Times New Roman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34DD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5340"/>
    <w:rPr>
      <w:rFonts w:ascii="Times New Roman" w:eastAsiaTheme="majorEastAsia" w:hAnsi="Times New Roman" w:cstheme="majorBidi"/>
      <w:b/>
      <w:color w:val="000000" w:themeColor="text1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34FB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34FB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34FB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34FB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34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34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enabsatz">
    <w:name w:val="List Paragraph"/>
    <w:basedOn w:val="Standard"/>
    <w:uiPriority w:val="34"/>
    <w:qFormat/>
    <w:rsid w:val="000334D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31AD0"/>
    <w:pPr>
      <w:numPr>
        <w:numId w:val="0"/>
      </w:numPr>
      <w:spacing w:before="240" w:after="0" w:line="259" w:lineRule="auto"/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531AD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1AD0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531AD0"/>
    <w:rPr>
      <w:color w:val="0563C1" w:themeColor="hyperlink"/>
      <w:u w:val="single"/>
    </w:rPr>
  </w:style>
  <w:style w:type="paragraph" w:customStyle="1" w:styleId="Title1">
    <w:name w:val="Title1"/>
    <w:basedOn w:val="Standard"/>
    <w:qFormat/>
    <w:rsid w:val="00AE1125"/>
    <w:pPr>
      <w:ind w:firstLine="0"/>
      <w:jc w:val="center"/>
    </w:pPr>
    <w:rPr>
      <w:b/>
      <w:sz w:val="32"/>
    </w:rPr>
  </w:style>
  <w:style w:type="paragraph" w:customStyle="1" w:styleId="Title2">
    <w:name w:val="Title2"/>
    <w:basedOn w:val="Standard"/>
    <w:qFormat/>
    <w:rsid w:val="00AE1125"/>
    <w:pPr>
      <w:ind w:firstLine="0"/>
      <w:jc w:val="center"/>
    </w:pPr>
    <w:rPr>
      <w:sz w:val="28"/>
    </w:rPr>
  </w:style>
  <w:style w:type="character" w:styleId="Seitenzahl">
    <w:name w:val="page number"/>
    <w:basedOn w:val="Absatz-Standardschriftart"/>
    <w:uiPriority w:val="99"/>
    <w:semiHidden/>
    <w:unhideWhenUsed/>
    <w:rsid w:val="00AE1125"/>
  </w:style>
  <w:style w:type="paragraph" w:styleId="StandardWeb">
    <w:name w:val="Normal (Web)"/>
    <w:basedOn w:val="Standard"/>
    <w:uiPriority w:val="99"/>
    <w:semiHidden/>
    <w:unhideWhenUsed/>
    <w:rsid w:val="00AE11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EE5340"/>
    <w:pPr>
      <w:spacing w:after="200" w:line="240" w:lineRule="auto"/>
      <w:jc w:val="left"/>
    </w:pPr>
    <w:rPr>
      <w:i/>
      <w:iCs/>
      <w:color w:val="000000" w:themeColor="text1"/>
      <w:szCs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236B8E"/>
    <w:pPr>
      <w:spacing w:after="100"/>
      <w:ind w:left="480"/>
      <w:jc w:val="left"/>
    </w:pPr>
  </w:style>
  <w:style w:type="paragraph" w:styleId="Abbildungsverzeichnis">
    <w:name w:val="table of figures"/>
    <w:basedOn w:val="Standard"/>
    <w:next w:val="Standard"/>
    <w:uiPriority w:val="99"/>
    <w:unhideWhenUsed/>
    <w:rsid w:val="00236B8E"/>
  </w:style>
  <w:style w:type="character" w:customStyle="1" w:styleId="apple-converted-space">
    <w:name w:val="apple-converted-space"/>
    <w:basedOn w:val="Absatz-Standardschriftart"/>
    <w:rsid w:val="003857E0"/>
  </w:style>
  <w:style w:type="paragraph" w:styleId="Textkrper">
    <w:name w:val="Body Text"/>
    <w:basedOn w:val="Standard"/>
    <w:link w:val="TextkrperZchn"/>
    <w:uiPriority w:val="1"/>
    <w:qFormat/>
    <w:rsid w:val="004B331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 Narrow" w:eastAsia="Arial Narrow" w:hAnsi="Arial Narrow" w:cs="Arial Narrow"/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331D"/>
    <w:rPr>
      <w:rFonts w:ascii="Arial Narrow" w:eastAsia="Arial Narrow" w:hAnsi="Arial Narrow" w:cs="Arial Narrow"/>
      <w:sz w:val="21"/>
      <w:szCs w:val="21"/>
      <w:lang w:val="en-US"/>
    </w:rPr>
  </w:style>
  <w:style w:type="table" w:styleId="Tabellenraster">
    <w:name w:val="Table Grid"/>
    <w:basedOn w:val="NormaleTabelle"/>
    <w:uiPriority w:val="39"/>
    <w:rsid w:val="004B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E4469-C0E1-4B78-9660-502E5625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Bunzmann</dc:creator>
  <cp:keywords/>
  <dc:description/>
  <cp:lastModifiedBy>Nikolai Bunzmann</cp:lastModifiedBy>
  <cp:revision>67</cp:revision>
  <dcterms:created xsi:type="dcterms:W3CDTF">2021-11-26T16:23:00Z</dcterms:created>
  <dcterms:modified xsi:type="dcterms:W3CDTF">2022-04-20T12:59:00Z</dcterms:modified>
</cp:coreProperties>
</file>